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vti_encoding:SR|utf8-nl vti_author:SR|FAWZI-F6B7F718C\\Fawzi vti_modifiedby:SR|FAWZI-F6B7F718C\\Fawzi vti_timelastmodified:TR|15 Oct 2007 22:37:44 -0000 vti_timecreated:TR|15 Oct 2007 22:37:44 -0000 vti_cacheddtm:TX|15 Oct 2007 22:37:44 -0000 vti_filesize:IR|5532 vti_cachedtitle:SR| Uses of Package vti_cachedbodystyle:SR| vti_cachedlinkinfo:VX|Q|stylesheet.css K|package-use.html H|package-summary.html H|package-tree.html H|deprecated-list.html H|index-files/index-1.html H|help-doc.html H|index.html H|package-use.html H|allclasses-noframe.html H|package-summary.html H|package-summary.html K|class-use/MyDouble.html K|package-use.html H|package-summary.html H|package-tree.html H|deprecated-list.html H|index-files/index-1.html H|help-doc.html H|index.html H|package-use.html H|allclasses-noframe.html vti_cachedsvcrellinks:VX|FQUS|Fall\\ 2007/P4/doc/stylesheet.css FKUS|Fall\\ 2007/P4/doc/package-use.html FHUS|Fall\\ 2007/P4/doc/package-summary.html FHUS|Fall\\ 2007/P4/doc/package-tree.html FHUS|Fall\\ 2007/P4/doc/deprecated-list.html FHUS|Fall\\ 2007/P4/doc/index-files/index-1.html FHUS|Fall\\ 2007/P4/doc/help-doc.html FHUS|Fall\\ 2007/P4/doc/index.html FHUS|Fall\\ 2007/P4/doc/package-use.html FHUS|Fall\\ 2007/P4/doc/allclasses-noframe.html FHUS|Fall\\ 2007/P4/doc/package-summary.html FHUS|Fall\\ 2007/P4/doc/package-summary.html FHUS|Fall\\ 2007/P4/doc/class-use/MyDouble.html FKUS|Fall\\ 2007/P4/doc/package-use.html FHUS|Fall\\ 2007/P4/doc/package-summary.html FHUS|Fall\\ 2007/P4/doc/package-tree.html FHUS|Fall\\ 2007/P4/doc/deprecated-list.html FHUS|Fall\\ 2007/P4/doc/index-files/index-1.html FHUS|Fall\\ 2007/P4/doc/help-doc.html FHUS|Fall\\ 2007/P4/doc/index.html FHUS|Fall\\ 2007/P4/doc/package-use.html FHUS|Fall\\ 2007/P4/doc/allclasses-noframe.html vti_cachedneedsrewrite:BR|false vti_cachedhasbots:BR|false vti_cachedhastheme:BR|false vti_cachedhasborder:BR|false vti_charset:SR|windows-1252 vti_title:SR| Uses of Package vti_extenderversion:SR|6.0.2.5516 vti_backlinkinfo:VX|Fall\\ 2007/P4/doc/package-use.html Fall\\ 2007/P4/doc/package-summary.html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